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 WNIOSKÓW PO OCENIE MERYTORYCZNEJ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 RAMACH PROJEKTU GRANTOWEGO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ASYSTENT UCZNIA ZE SPECJALNYMI POTRZEBAMI EDUKACYJNYMI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497.0" w:type="dxa"/>
        <w:tblLayout w:type="fixed"/>
        <w:tblLook w:val="0000"/>
      </w:tblPr>
      <w:tblGrid>
        <w:gridCol w:w="993"/>
        <w:gridCol w:w="2835"/>
        <w:gridCol w:w="2126"/>
        <w:gridCol w:w="992"/>
        <w:gridCol w:w="3402"/>
        <w:tblGridChange w:id="0">
          <w:tblGrid>
            <w:gridCol w:w="993"/>
            <w:gridCol w:w="2835"/>
            <w:gridCol w:w="2126"/>
            <w:gridCol w:w="992"/>
            <w:gridCol w:w="3402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 wniosku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organu prowadzącego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 siedziby  [województwo]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Centrum Edukacyjne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spółka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 ograniczoną odpowiedzialnością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zachodniopomorskie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102,5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REKOMENDOWANY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DOFINANSOWANIA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Gmina Dobra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zachodniopomorskie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NIEREKOMENDOWANY DO DOFINANSOWANIA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Miasto Sławno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zachodniopomorskie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WNIOSEK NIEREKOMENDOWANY DO DOFINANSOWANIA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42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160" w:before="0" w:line="259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367030</wp:posOffset>
          </wp:positionH>
          <wp:positionV relativeFrom="paragraph">
            <wp:posOffset>-263524</wp:posOffset>
          </wp:positionV>
          <wp:extent cx="5419725" cy="69532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19725" cy="695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współfinansowany przez Unię Europejską w ramach Europejskiego Funduszu Społecznego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xl67">
    <w:name w:val="xl67"/>
    <w:basedOn w:val="Normalny"/>
    <w:next w:val="xl67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Uykkgk5kPq1BO1rFVsqgqk/dg==">AMUW2mX3HSxAcjwc133RIEdAXGqqq4kx1MQPXmqzwsivvXQaB0cd9waBWUFgDBqla/3br0kz6INcXh7NPfM28iKHtqRVRySCE91SkgMd0UBRhrM32Ai8DXg=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2021-11-05T10:40:00Z</dcterms:created>
  <dc:creator>Magda Kotyła</dc:creator>
</cp:coreProperties>
</file>